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642EF7"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448.95pt;margin-top:-35.35pt;width:31.5pt;height:30.7pt;z-index:251662336" stroked="f"/>
        </w:pict>
      </w:r>
      <w:r>
        <w:rPr>
          <w:rFonts w:ascii="Times New Roman" w:hAnsi="Times New Roman" w:cs="Times New Roman"/>
          <w:noProof/>
          <w:sz w:val="28"/>
          <w:szCs w:val="28"/>
          <w:lang w:eastAsia="ru-RU"/>
        </w:rPr>
        <w:pict>
          <v:rect id="_x0000_s1028" style="position:absolute;left:0;text-align:left;margin-left:433.95pt;margin-top:-77.35pt;width:46.5pt;height:42pt;z-index:251661312"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Российской Федерации» от 29.12.2012 г. № 273-ФЗ  «…</w:t>
      </w:r>
      <w:r w:rsidRPr="0073434B">
        <w:rPr>
          <w:rFonts w:ascii="Times New Roman" w:hAnsi="Times New Roman" w:cs="Times New Roman"/>
          <w:sz w:val="28"/>
          <w:szCs w:val="28"/>
          <w:shd w:val="clear" w:color="auto" w:fill="FFFFFF"/>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 xml:space="preserve">руководитель общеобразовательного учреждения,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наблюдалось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нутриентов.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огической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полноценным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здоровья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 xml:space="preserve">ешение данной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Целью настоящих рекомендаций является методическое обеспечение организаций общественного питания, осуществляющих деятельность по производству кулинарной продукции, должностных лиц и специалистов, работающих в школьных образовательных учреждениях (руководителей, воспитателей,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кулинарной продукции на пищеблоке, организации приема пищи детьми и производственного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следующие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эпидемиологическом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от 06.12.2011 № 402-фз (ред. от 28.06.2013 с изменениями,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Российской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пищевой ценности пищевых продуктов (Минздрав России, 2002 г. с изменениями)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качеству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качеству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организации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школьного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 xml:space="preserve">ципах, заключающихся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количество приемов и распределение пищи по приемам в течение дня, время приема пищи в течение суток, интервалы между приемами пищи, время, затрачиваемое на приемы пищи, интервал между последним и первым приемами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предусматривать наилучшие количественные и качественные взаимосвязи основных пищевых веществ: белков, углеводов, жиров, витаминов и минеральных веществ, так как л</w:t>
      </w:r>
      <w:r w:rsidRPr="0073434B">
        <w:rPr>
          <w:rFonts w:ascii="Times New Roman" w:hAnsi="Times New Roman" w:cs="Times New Roman"/>
          <w:sz w:val="28"/>
          <w:szCs w:val="28"/>
        </w:rPr>
        <w:t xml:space="preserve">юбое отклонение от сбалансированного питания приводит к нарушению функций организма. Оптимальное соотношение пищевых веществ (белков, жиров, углеводов) для наилучшего  их усвоения является равным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младшего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распределением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соответствующей возрастной суточной потребности в пищевых веществах и энергии.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общеобразовательных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Отрицательно влияют на здоровье ребенка как недостаточное, так и избыточное питание. При недостаточном питании отмечаются плохая прибавка массы тела, ухудшение физического развития ребенка, снижение иммунологической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Одной из основных причин ожирения является калорийный дисбаланс рациона питания в результате преобладания в нем жирной и углеводистой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пониженный расход энергии; изменение жирового обмена и др.  Избыточный вес является основой для возникновения серьезных заболеваний, дети чаще болеют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содержащих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аппетит.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руководствоваться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образования»,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учетом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организации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 xml:space="preserve">Организация горячего питания предполагает обязательное использование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образовательного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наименование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ценность,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вещества,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рекомендует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изделий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процессам, полуфабрикатам и готовой продукции с учетом специфики детского питания и безопасности, а также нормы расчетов потерь при холодной и тепловой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 xml:space="preserve">ментирующие производство кулинарной продукции в учебных заведениях. Он предназначен для предприятий общественного питания независимо от организационно-правовых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екомендуемые среднесуточные наборы пищевых продуктов для детей школьного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 xml:space="preserve">С учетом возраста обучающихся в примерном меню должны быть соблюдены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Для учета выполнения натуральных норм питания составляется ведомость контроля за рационом питания в школьной столовой (на 10 дней отдельно для каждой возрастной группы) в соответствии с формой, приведенной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продукта в граммах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Отклонение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отдельным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логически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соблюдение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энергозатратам;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овощей,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следующее.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качестве заправки рекомендуется использовать растительное масло с целью обогащения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популярностью пользуются сосиски, но желательно включать в рацион сосиски пониженной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применение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 xml:space="preserve">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sidRPr="0073434B">
        <w:rPr>
          <w:bCs/>
        </w:rPr>
        <w:t>химическое</w:t>
      </w:r>
      <w:r w:rsidRPr="0073434B">
        <w:t xml:space="preserve">  щажение желудочно-кишечного тракта, относятся такие специальные приемы кулинарной обработки, как: извлечение из мяса и рыбы экстрактивных ве</w:t>
      </w:r>
      <w:r w:rsidR="00503A1C">
        <w:t>ществ, удаление из не</w:t>
      </w:r>
      <w:r w:rsidRPr="0073434B">
        <w:t>которых овощей эфирных масел, исключение процессов жарки.</w:t>
      </w:r>
    </w:p>
    <w:p w:rsidR="006D7F96" w:rsidRPr="0073434B" w:rsidRDefault="006D7F96" w:rsidP="0073434B">
      <w:pPr>
        <w:pStyle w:val="24"/>
        <w:spacing w:line="312" w:lineRule="auto"/>
      </w:pPr>
      <w:r w:rsidRPr="0073434B">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исключают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допускается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продуктов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действующими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лапшевник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w:t>
      </w:r>
      <w:r w:rsidR="00BF63D2">
        <w:rPr>
          <w:rFonts w:ascii="Times New Roman" w:hAnsi="Times New Roman" w:cs="Times New Roman"/>
          <w:sz w:val="28"/>
          <w:szCs w:val="28"/>
        </w:rPr>
        <w:t>но-</w:t>
      </w:r>
      <w:r w:rsidRPr="0073434B">
        <w:rPr>
          <w:rFonts w:ascii="Times New Roman" w:hAnsi="Times New Roman" w:cs="Times New Roman"/>
          <w:sz w:val="28"/>
          <w:szCs w:val="28"/>
        </w:rPr>
        <w:t xml:space="preserve">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На усвояемость пищи детским организмом влияние оказывает как кулинарная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недоброкачественности.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накануне.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различными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изготовления.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тепловую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острые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Острые соусы, кетчупы, майонез, закусочные консервы, маринованные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гидрогенизированные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яйцом.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концентратов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упаковки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мандарины,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вымытые, поштучно в ассортименте, в том числе в упаковке из полимерных материалов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кофейный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сырков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упаковки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буфете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потребительской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тонкие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Открытые бутерброды с джемом, повидлом, сыром готовят со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используют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сухие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после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собственной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тарелку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заправочные,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состоянии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 xml:space="preserve">Если супы отпускают со сметаной, то ее кладут в тарелку с супом (предварительно прокипятив).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макаронными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пшеничную промывают с начала теплой, затем горячей водой, закладывают в кипящую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кубиками,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Супы молочные приготавливают на цельном молоке или на смеси молока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капусту,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продуктом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трески, судака бедны белками, а подача их с соусом польским обогащает белками,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производные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соусам придают разнообразные специи, пряности и приправы.  Специи – вещества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готовят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практически полная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объясняется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окончанием варки добавляют сахар, лавровый лист. Соус процеживают, протирая в него разварившиеся овощи, и доводят до кипения. Заправив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одноименные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Затем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открытой посуде. Остальные овощи варят, закрыв посуду крышкой, чтобы уменьшить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сметанным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 xml:space="preserve">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Каши, приготовленные небольшими порциями, выдерживают в жарочном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самостоятельное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припусканием.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кашу.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различных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Мясные блюда являются важнейшим источником белка в 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мышечных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доведенному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продуктов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мышечных белков в результате их денатурации и последующего уплотнения гелей (отделению   влаги способствует денатурация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варочную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Еще более сложен состав летучих веществ, образующихся при тепловой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пароконвектомате. При отпуске – порционируют.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пароконвектомате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сметанном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субпродукты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добавлением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xml:space="preserve">. Подготовленные полуфабрикаты укладывают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 xml:space="preserve">пароконвектомате, установив соответствующий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коренья,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пароконвектомате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мясорубку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Заливают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добавляют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 xml:space="preserve">рыбу до готовности в жарочном шкафу или в пароконвектомате. Продолжительность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близок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Масса яиц может колебаться. Рецептуры составляются из расчета использования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xml:space="preserve">. С учетом 12,5 % отходов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концентрированные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белок заметно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постепенное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течение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вещества (метионин, холин, лецитин и др.), способствующие профилактике атеросклероза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вареники)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старину творог называли «сыром», поэтому корень этого слова сохранился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протертого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сметаной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Сырники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642EF7"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07pt,14.5pt" to="225pt,14.5pt">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642EF7"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15" w:rsidRDefault="00502415" w:rsidP="008368A5">
      <w:pPr>
        <w:spacing w:after="0" w:line="240" w:lineRule="auto"/>
      </w:pPr>
      <w:r>
        <w:separator/>
      </w:r>
    </w:p>
  </w:endnote>
  <w:endnote w:type="continuationSeparator" w:id="0">
    <w:p w:rsidR="00502415" w:rsidRDefault="00502415"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15" w:rsidRDefault="00502415" w:rsidP="008368A5">
      <w:pPr>
        <w:spacing w:after="0" w:line="240" w:lineRule="auto"/>
      </w:pPr>
      <w:r>
        <w:separator/>
      </w:r>
    </w:p>
  </w:footnote>
  <w:footnote w:type="continuationSeparator" w:id="0">
    <w:p w:rsidR="00502415" w:rsidRDefault="00502415"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docPartObj>
        <w:docPartGallery w:val="Page Numbers (Top of Page)"/>
        <w:docPartUnique/>
      </w:docPartObj>
    </w:sdtPr>
    <w:sdtContent>
      <w:p w:rsidR="00BB2CD4" w:rsidRDefault="00642EF7" w:rsidP="0073434B">
        <w:pPr>
          <w:pStyle w:val="af3"/>
          <w:jc w:val="right"/>
        </w:pPr>
        <w:fldSimple w:instr=" PAGE   \* MERGEFORMAT ">
          <w:r w:rsidR="001A0D9F">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55DDD"/>
    <w:rsid w:val="00170E90"/>
    <w:rsid w:val="00173850"/>
    <w:rsid w:val="00185815"/>
    <w:rsid w:val="0019306B"/>
    <w:rsid w:val="001A0D9F"/>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42EF7"/>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2170C"/>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4A54D-E4A7-4360-9795-9DA84B74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32261</Words>
  <Characters>183890</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Анна</cp:lastModifiedBy>
  <cp:revision>2</cp:revision>
  <cp:lastPrinted>2019-12-18T07:13:00Z</cp:lastPrinted>
  <dcterms:created xsi:type="dcterms:W3CDTF">2022-03-11T11:37:00Z</dcterms:created>
  <dcterms:modified xsi:type="dcterms:W3CDTF">2022-03-11T11:37:00Z</dcterms:modified>
</cp:coreProperties>
</file>